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62" w:rsidRDefault="00B60E62" w:rsidP="00B60E62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20A323CE" wp14:editId="1AAEFCB2">
            <wp:extent cx="457200" cy="457200"/>
            <wp:effectExtent l="0" t="0" r="0" b="0"/>
            <wp:docPr id="1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62" w:rsidRDefault="00B60E62" w:rsidP="00B60E62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</w:p>
    <w:p w:rsidR="00B60E62" w:rsidRDefault="00B60E62" w:rsidP="00B60E62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B60E62" w:rsidRDefault="00B60E62" w:rsidP="00B60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B60E62" w:rsidRDefault="00B60E62" w:rsidP="00B60E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Копнинское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B60E62" w:rsidRDefault="00B60E62" w:rsidP="00B60E6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60E62" w:rsidRDefault="00B60E62" w:rsidP="00B60E6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17.04.2023г.                                                                                                                                 № 54</w:t>
      </w:r>
    </w:p>
    <w:p w:rsidR="00B60E62" w:rsidRDefault="00B60E62" w:rsidP="00B60E6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с.Заречное</w:t>
      </w:r>
      <w:proofErr w:type="spellEnd"/>
    </w:p>
    <w:p w:rsidR="00B60E62" w:rsidRDefault="00B60E62" w:rsidP="00B60E6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0E62" w:rsidRDefault="00B60E62" w:rsidP="00B60E62">
      <w:pPr>
        <w:suppressAutoHyphens/>
        <w:autoSpaceDN w:val="0"/>
        <w:spacing w:after="480" w:line="240" w:lineRule="auto"/>
        <w:ind w:right="5952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 проведении аукциона на право заключения договора аренды муниципального имущества </w:t>
      </w:r>
    </w:p>
    <w:p w:rsidR="00B60E62" w:rsidRDefault="00B60E62" w:rsidP="00B60E62">
      <w:pPr>
        <w:suppressAutoHyphens/>
        <w:spacing w:after="120" w:line="240" w:lineRule="auto"/>
        <w:jc w:val="both"/>
        <w:rPr>
          <w:rFonts w:ascii="Times New Roman" w:eastAsia="Times New Roman" w:hAnsi="Times New Roman"/>
          <w:spacing w:val="6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соответствии с Гражданским кодексом Российской Федерации, Федеральным законом от 12.06.2006г. № 135-ФЗ  «О защите конкуренции», приказом ФАС России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открытого конкурса», администрация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Копнинское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pacing w:val="60"/>
          <w:sz w:val="28"/>
          <w:szCs w:val="28"/>
          <w:lang w:eastAsia="ar-SA"/>
        </w:rPr>
        <w:t>постановляет:</w:t>
      </w:r>
    </w:p>
    <w:p w:rsidR="00B60E62" w:rsidRDefault="00B60E62" w:rsidP="00B60E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1. Провести 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мая  2023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 года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аукцион на право заключения договора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аренды нежилых помещений общей площадью    22,09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расположенных в здании  по адресу: Владимирская область,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Собинский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район,</w:t>
      </w:r>
      <w:r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ar-SA"/>
        </w:rPr>
        <w:t>с.Заречное</w:t>
      </w:r>
      <w:proofErr w:type="spellEnd"/>
      <w:r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ar-SA"/>
        </w:rPr>
        <w:t>ул.Парковая</w:t>
      </w:r>
      <w:proofErr w:type="spellEnd"/>
      <w:r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  <w:lang w:eastAsia="ar-SA"/>
        </w:rPr>
        <w:t>. д.7, кв.55</w:t>
      </w:r>
      <w:r>
        <w:rPr>
          <w:rFonts w:ascii="Times New Roman" w:eastAsia="Times New Roman" w:hAnsi="Times New Roman"/>
          <w:color w:val="000000" w:themeColor="text1"/>
          <w:spacing w:val="-5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Размер платы за нежилые помещения определяется по результатам торгов.                                                                                     </w:t>
      </w:r>
    </w:p>
    <w:p w:rsidR="00B60E62" w:rsidRDefault="00B60E62" w:rsidP="00B60E6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Начальная цена договора за 11 месяцев (без НДС)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43 824 руб. (Сорок три тысячи восемьсот двадцать четыре) рубля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основании отчета оценщика № 2323703 от 31.03.2023 г. об оценке рыночной стоимости арендной платы за эксплуатацию нежилого помещения,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выполненного независимым оценщиком ООО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ВладИнком-Груп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Гамаюмовым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А.И.</w:t>
      </w:r>
    </w:p>
    <w:p w:rsidR="00B60E62" w:rsidRDefault="00B60E62" w:rsidP="00B60E6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Размер задатка (20 %)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составляет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–  8764,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80  руб.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(Восемь тысяч семьсот шестьдесят четыре) рубля 80 копеек. Шаг аукциона (5 %)– 2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191  руб.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(Две тысячи сто девяносто один ) рубль 20 копеек.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Арендная плата включает плату за пользование нежилым помещением, являющимися предметом торгов, 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местами общего пользования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площадью 2,19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(помещение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7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плану здания).               </w:t>
      </w:r>
    </w:p>
    <w:p w:rsidR="00B60E62" w:rsidRDefault="00B60E62" w:rsidP="00B60E6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действия договора: 11 месяцев.                                                  </w:t>
      </w:r>
    </w:p>
    <w:p w:rsidR="00B60E62" w:rsidRDefault="00B60E62" w:rsidP="00B60E6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По результатам проведения аукциона заключить договор аренды на вышеуказанное имущество.                                                                </w:t>
      </w:r>
    </w:p>
    <w:p w:rsidR="00B60E62" w:rsidRDefault="00B60E62" w:rsidP="00B60E6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Настоящее постановление вступает в силу с момента его подписания.</w:t>
      </w:r>
    </w:p>
    <w:p w:rsidR="00B60E62" w:rsidRDefault="00B60E62" w:rsidP="00B60E6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E62" w:rsidRDefault="00B60E62" w:rsidP="00B60E6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E62" w:rsidRDefault="00B60E62" w:rsidP="00B60E62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И.В.Голубев</w:t>
      </w:r>
      <w:proofErr w:type="spellEnd"/>
    </w:p>
    <w:p w:rsidR="00B60E62" w:rsidRDefault="00B60E62" w:rsidP="00B60E6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:rsidR="00B60E62" w:rsidRDefault="00B60E62" w:rsidP="00B60E6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:rsidR="00261F09" w:rsidRDefault="00261F09"/>
    <w:sectPr w:rsidR="00261F09" w:rsidSect="00B60E62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62"/>
    <w:rsid w:val="00261F09"/>
    <w:rsid w:val="00B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6FE4-7025-4645-97AE-D1F46D2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6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2023-05-10T08:12:00Z</dcterms:created>
  <dcterms:modified xsi:type="dcterms:W3CDTF">2023-05-10T08:13:00Z</dcterms:modified>
</cp:coreProperties>
</file>